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9D" w:rsidRPr="00FA2A9E" w:rsidRDefault="00DF15C3" w:rsidP="00976C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A9E">
        <w:rPr>
          <w:rFonts w:ascii="Times New Roman" w:hAnsi="Times New Roman" w:cs="Times New Roman"/>
          <w:sz w:val="28"/>
          <w:szCs w:val="28"/>
        </w:rPr>
        <w:t>КОНЦЕПЦИЯ</w:t>
      </w:r>
    </w:p>
    <w:p w:rsidR="00DF15C3" w:rsidRPr="00237DAF" w:rsidRDefault="00DF15C3" w:rsidP="00976CFD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237DAF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по созданию и функционированию центра цифрового </w:t>
      </w:r>
      <w:r w:rsidR="00976CFD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br/>
      </w:r>
      <w:r w:rsidRPr="00237DAF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образования "IT-куб"</w:t>
      </w:r>
      <w:r w:rsidR="00976CFD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на базе МБОУ «Мухоршибирская средняя общеобразовательная школа №1»</w:t>
      </w:r>
      <w:bookmarkStart w:id="0" w:name="_GoBack"/>
      <w:bookmarkEnd w:id="0"/>
    </w:p>
    <w:p w:rsidR="00AD398E" w:rsidRPr="00976CFD" w:rsidRDefault="00AD398E" w:rsidP="00976CFD">
      <w:pPr>
        <w:pStyle w:val="1"/>
        <w:spacing w:line="24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976CFD">
        <w:rPr>
          <w:rFonts w:eastAsia="Times New Roman"/>
          <w:b/>
          <w:color w:val="auto"/>
          <w:sz w:val="28"/>
          <w:szCs w:val="28"/>
        </w:rPr>
        <w:t xml:space="preserve">1. </w:t>
      </w:r>
      <w:r w:rsidR="00976CFD" w:rsidRPr="00976CFD">
        <w:rPr>
          <w:rFonts w:eastAsia="Times New Roman"/>
          <w:b/>
          <w:color w:val="auto"/>
          <w:sz w:val="28"/>
          <w:szCs w:val="28"/>
        </w:rPr>
        <w:t>Основные положения</w:t>
      </w:r>
    </w:p>
    <w:p w:rsidR="00FA2A9E" w:rsidRDefault="00FA2A9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AD398E" w:rsidRPr="00FA2A9E" w:rsidRDefault="00AD398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Переход к цифровой экономике - один из приоритетных направлений  в развитии Республики Бурятия. Особое внимание в регионе уделяется внедрению современных технологических решений и цифровой трансформации, развитию дистанционного образования в отдаленных местностях и доступности IT-образования для всех слоев населения региона. Несмотря на это, существенной проблемой региона по результатам мониторинга потребности в IT-специалистах для производственного сектора экономики, как всей российской IT-индустрии, является нехватка квалифицированных кадров. По оценкам Минкомсвязи России, прирост IT-специалистов за 201</w:t>
      </w:r>
      <w:r w:rsidR="00EE54BA">
        <w:rPr>
          <w:rFonts w:ascii="Times New Roman" w:eastAsia="Times New Roman" w:hAnsi="Times New Roman" w:cs="Times New Roman"/>
          <w:spacing w:val="2"/>
          <w:sz w:val="28"/>
          <w:szCs w:val="28"/>
        </w:rPr>
        <w:t>8 - 2020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 составил всего 3,6 процента, а ежегодная потребность увеличилась на 25 процентов. В решении данной проблемы важным является формирование цифровых компетенций гражданина, начиная с раннего возраста.</w:t>
      </w:r>
    </w:p>
    <w:p w:rsidR="00AD398E" w:rsidRPr="00FA2A9E" w:rsidRDefault="00AD398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Имеет место недостаточная активность обучающихся в мероприятиях,  связанных с программированием (конкурсы по программированию, олим</w:t>
      </w:r>
      <w:r w:rsidR="00EE54BA">
        <w:rPr>
          <w:rFonts w:ascii="Times New Roman" w:eastAsia="Times New Roman" w:hAnsi="Times New Roman" w:cs="Times New Roman"/>
          <w:spacing w:val="2"/>
          <w:sz w:val="28"/>
          <w:szCs w:val="28"/>
        </w:rPr>
        <w:t>пиады по информатике). Всего 12,5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процента </w:t>
      </w:r>
      <w:r w:rsidR="00EE54BA">
        <w:rPr>
          <w:rFonts w:ascii="Times New Roman" w:eastAsia="Times New Roman" w:hAnsi="Times New Roman" w:cs="Times New Roman"/>
          <w:spacing w:val="2"/>
          <w:sz w:val="28"/>
          <w:szCs w:val="28"/>
        </w:rPr>
        <w:t>учащихся 11 классов школ района в 2021</w:t>
      </w:r>
      <w:r w:rsidR="00D410D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году выбрали предмет "Информатика" для сдачи ЕГЭ. Причин тому много, но наиболее серьезными являются: малое количество часов</w:t>
      </w:r>
      <w:r w:rsidR="00F3021A"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(16 часов)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программированию в обязательном школьном курсе информатики, недостаточно развитая инфраструктура системы дополнительного образования детей, нехватка современного оборудования; недостаточный уровень готовности педагогических работников для реализации программ дополнительного образования IT-направленности.</w:t>
      </w:r>
    </w:p>
    <w:p w:rsidR="00AD398E" w:rsidRPr="00FA2A9E" w:rsidRDefault="00AD398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Одним из механизмов решения данной проблемы может стать создание центра цифрового образования "IT-куб".</w:t>
      </w:r>
    </w:p>
    <w:p w:rsidR="00AD398E" w:rsidRPr="0029493A" w:rsidRDefault="00AD398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Деятельность центра цифрового образования "IT-куб" направлена на развитие у обучающихся интереса к программированию через знакомство с современными парадигмами программирования, основными конструкциями и особенностями наиболее распространенных современных языков программирования, реальное погружение в промышленное программирование, формирование необходимых практических навыков - поиск индивидуальных подходов к каждой задаче, умение работать в </w:t>
      </w:r>
      <w:r w:rsidRPr="0029493A">
        <w:rPr>
          <w:rFonts w:ascii="Times New Roman" w:eastAsia="Times New Roman" w:hAnsi="Times New Roman" w:cs="Times New Roman"/>
          <w:sz w:val="28"/>
          <w:szCs w:val="28"/>
        </w:rPr>
        <w:t xml:space="preserve">команде, применение нестандартных решений. </w:t>
      </w:r>
    </w:p>
    <w:p w:rsidR="00FA2A9E" w:rsidRDefault="00AD398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493A">
        <w:rPr>
          <w:rFonts w:ascii="Times New Roman" w:eastAsia="Times New Roman" w:hAnsi="Times New Roman" w:cs="Times New Roman"/>
          <w:sz w:val="28"/>
          <w:szCs w:val="28"/>
        </w:rPr>
        <w:t>Современная площадка для обучения и творчества в сфере информационных технологий для детей и подростков «IT–</w:t>
      </w:r>
      <w:r w:rsidR="00E02262">
        <w:rPr>
          <w:rFonts w:ascii="Times New Roman" w:eastAsia="Times New Roman" w:hAnsi="Times New Roman" w:cs="Times New Roman"/>
          <w:sz w:val="28"/>
          <w:szCs w:val="28"/>
        </w:rPr>
        <w:t>куб</w:t>
      </w:r>
      <w:r w:rsidRPr="0029493A">
        <w:rPr>
          <w:rFonts w:ascii="Times New Roman" w:eastAsia="Times New Roman" w:hAnsi="Times New Roman" w:cs="Times New Roman"/>
          <w:sz w:val="28"/>
          <w:szCs w:val="28"/>
        </w:rPr>
        <w:t>» –</w:t>
      </w:r>
      <w:r w:rsidRPr="002949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это</w:t>
      </w:r>
      <w:r w:rsidRPr="00FA2A9E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инновационное образовательное технопространство для детей и подростков Мухоршибирского района. Основная идея проекта – развитие креативности, раскрытие интеллектуально-творческого потенциала  мотивированных школьников и детей с ограниченными возможностями здоровья в возрасте 8-18 лет посредством обучения на данной </w:t>
      </w:r>
      <w:r w:rsidRPr="00FA2A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площадке, формированию у них инженерного мышления, навыков программирования, 3D-моделирования, проектирования и конструирования. 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Основными направлениями деятельности центра цифрового образования "IT-куб" являются освоение технологий прототипирования программных продуктов, 3D-моделирования, создания и продвижения мобильных приложений (Android, iOS); получение навыков системного администрирования: понимание назначения основных настроек операционной системы, способов оптимизации ее работы, устранения сбоев и их профилактики. Формирование навыков грамотного использования информационной среды, изучение наилучших способов сохранения информационной безопасности цифрового устройства и содержащихся на нем данных </w:t>
      </w:r>
      <w:r w:rsidR="00337FE1"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еще одно направление деятельности центра цифрового образования "IT-куб".</w:t>
      </w:r>
    </w:p>
    <w:p w:rsidR="00AD398E" w:rsidRPr="00FA2A9E" w:rsidRDefault="00AD398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Реализация новых общеобразовательных программ технической направленности на базе центра цифрового образования "IT-куб" обеспечит развитие интереса у школьников к сфере IT-инноваций. Обучающиеся приобретут навыки обработки больших данных, работы с системами принятия решений, программирования в универсальной группе С-подобных языков для решения задач системного программирования, разработки приложений, в том числе игровых. У обучающихся появится возможность освоить базовые компетенции, необходимые для получения востребованных профессий IT-отрасли: программиста, системного администратора, специалиста по информационной безопасности, администратора баз данных и других.</w:t>
      </w:r>
    </w:p>
    <w:p w:rsidR="00AD398E" w:rsidRPr="00FA2A9E" w:rsidRDefault="00AD398E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Таким образом, обучение по новым общеобразовательным программам технической направленности на базе созданного центра цифрового образования "IT-куб" обеспечит раннее выявление учащихся, имеющих склонности и способности в области программирования, вовлечение их в конкурсное и олимпиадное движение, успешное продвижение по профессиональной траектории.</w:t>
      </w:r>
    </w:p>
    <w:p w:rsidR="001C0F45" w:rsidRDefault="00337FE1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z w:val="28"/>
          <w:szCs w:val="28"/>
        </w:rPr>
        <w:t xml:space="preserve">Проект по 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созданию центра цифрового образования "IT-куб"</w:t>
      </w:r>
      <w:r w:rsidR="00F3021A"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A2A9E">
        <w:rPr>
          <w:rFonts w:ascii="Times New Roman" w:eastAsia="Times New Roman" w:hAnsi="Times New Roman" w:cs="Times New Roman"/>
          <w:sz w:val="28"/>
          <w:szCs w:val="28"/>
        </w:rPr>
        <w:t>реализуется на базе МБОУ «Мухоршибирская СОШ №1» с. Мухоршибирь. </w:t>
      </w:r>
      <w:r w:rsidRPr="00FA2A9E">
        <w:rPr>
          <w:rFonts w:ascii="Times New Roman" w:eastAsia="Times New Roman" w:hAnsi="Times New Roman" w:cs="Times New Roman"/>
          <w:sz w:val="28"/>
          <w:szCs w:val="28"/>
        </w:rPr>
        <w:br/>
      </w:r>
      <w:r w:rsidR="006C617C" w:rsidRPr="00FA2A9E">
        <w:rPr>
          <w:rFonts w:ascii="Times New Roman" w:eastAsia="Times New Roman" w:hAnsi="Times New Roman" w:cs="Times New Roman"/>
          <w:sz w:val="28"/>
          <w:szCs w:val="28"/>
        </w:rPr>
        <w:t xml:space="preserve">В  Мухоршибирском  районе в настоящее время нет современной цифровой школы для обучения мотивированных детей </w:t>
      </w:r>
      <w:r w:rsidR="00EE54BA">
        <w:rPr>
          <w:rFonts w:ascii="Times New Roman" w:eastAsia="Times New Roman" w:hAnsi="Times New Roman" w:cs="Times New Roman"/>
          <w:sz w:val="28"/>
          <w:szCs w:val="28"/>
        </w:rPr>
        <w:t>программированию</w:t>
      </w:r>
      <w:r w:rsidR="006C617C" w:rsidRPr="00FA2A9E">
        <w:rPr>
          <w:rFonts w:ascii="Times New Roman" w:eastAsia="Times New Roman" w:hAnsi="Times New Roman" w:cs="Times New Roman"/>
          <w:sz w:val="28"/>
          <w:szCs w:val="28"/>
        </w:rPr>
        <w:t xml:space="preserve">. Общее количество детей, обучающихся в образовательных учреждениях района, составляет более </w:t>
      </w:r>
      <w:r w:rsidR="00E34F12">
        <w:rPr>
          <w:rFonts w:ascii="Times New Roman" w:eastAsia="Times New Roman" w:hAnsi="Times New Roman" w:cs="Times New Roman"/>
          <w:sz w:val="28"/>
          <w:szCs w:val="28"/>
        </w:rPr>
        <w:t xml:space="preserve">3000 детей. </w:t>
      </w:r>
    </w:p>
    <w:p w:rsidR="00DF15C3" w:rsidRDefault="006C617C" w:rsidP="00976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eastAsia="Times New Roman" w:hAnsi="Times New Roman" w:cs="Times New Roman"/>
          <w:sz w:val="28"/>
          <w:szCs w:val="28"/>
        </w:rPr>
        <w:t xml:space="preserve">Цель создания центра - раскрытие интеллектуально-творческого потенциала мотивированных школьников и детей с ограниченными возможностями здоровья в возрасте 8-18 лет посредством занятий в </w:t>
      </w:r>
      <w:r w:rsidRPr="00FA2A9E">
        <w:rPr>
          <w:rFonts w:ascii="Times New Roman" w:eastAsia="Times New Roman" w:hAnsi="Times New Roman" w:cs="Times New Roman"/>
          <w:spacing w:val="2"/>
          <w:sz w:val="28"/>
          <w:szCs w:val="28"/>
        </w:rPr>
        <w:t>центре цифрового образования "IT-куб"</w:t>
      </w:r>
    </w:p>
    <w:p w:rsidR="001C0F45" w:rsidRPr="00FA2A9E" w:rsidRDefault="001C0F45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A1CC5" w:rsidRPr="00976CFD" w:rsidRDefault="00976CFD" w:rsidP="00976CFD">
      <w:pPr>
        <w:pStyle w:val="1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976CFD">
        <w:rPr>
          <w:b/>
          <w:color w:val="auto"/>
          <w:sz w:val="28"/>
          <w:szCs w:val="28"/>
        </w:rPr>
        <w:t>2</w:t>
      </w:r>
      <w:r w:rsidR="00AA1CC5" w:rsidRPr="00976CFD">
        <w:rPr>
          <w:b/>
          <w:color w:val="auto"/>
          <w:sz w:val="28"/>
          <w:szCs w:val="28"/>
        </w:rPr>
        <w:t>. Организационно-правовая форма организации, реализующей мероприятие по созданию центра цифрового образования "IT-куб"</w:t>
      </w:r>
    </w:p>
    <w:p w:rsidR="00FA2A9E" w:rsidRDefault="00FA2A9E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02262" w:rsidRDefault="00E02262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МБОУ «Мухоршибирская СОШ №1» - муниципальное образовательное учреждение. Учредитель – Управление Образования муниципального образования «Мухоршибирский район».</w:t>
      </w:r>
    </w:p>
    <w:p w:rsidR="00AA1CC5" w:rsidRPr="00FA2A9E" w:rsidRDefault="00AA1CC5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Формируемые компетенции: JuniorSkills - сетевое и системное администрирование, интеллектуальные технологии интеграции реального и виртуального миров (Интернет вещей), программные решения для бизнеса; подготовка к получению профессий ТОП-50 - техник по защите информации, специалист по тестированию в области информационных технологий, специалист по информационным системам, сетевой и системный администратор, разработчик Web и мультимедийных приложений; компетенции будущего, указанные в Атласе новых профессий (FutureSkills) - разработчик моделей bigdata, цифровой лингвист, сетевой юрист, дизайнер виртуальных миров.</w:t>
      </w:r>
    </w:p>
    <w:p w:rsidR="00127FDA" w:rsidRPr="00127FDA" w:rsidRDefault="00127FDA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27FDA">
        <w:rPr>
          <w:rFonts w:ascii="Times New Roman" w:hAnsi="Times New Roman" w:cs="Times New Roman"/>
          <w:spacing w:val="2"/>
          <w:sz w:val="28"/>
          <w:szCs w:val="28"/>
        </w:rPr>
        <w:t>Мероприятия по развитию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7FDA">
        <w:rPr>
          <w:rFonts w:ascii="Times New Roman" w:hAnsi="Times New Roman" w:cs="Times New Roman"/>
          <w:spacing w:val="2"/>
          <w:sz w:val="28"/>
          <w:szCs w:val="28"/>
        </w:rPr>
        <w:t>"IT-куб"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27FDA">
        <w:rPr>
          <w:rFonts w:ascii="Times New Roman" w:hAnsi="Times New Roman" w:cs="Times New Roman"/>
          <w:spacing w:val="2"/>
          <w:sz w:val="28"/>
          <w:szCs w:val="28"/>
        </w:rPr>
        <w:t>основаны на принципах государственно-частного партнерства, тесного сотрудничества с социальными и интеллектуальными партнерами.</w:t>
      </w:r>
    </w:p>
    <w:p w:rsidR="00743CE8" w:rsidRPr="00976CFD" w:rsidRDefault="00127FDA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27FDA">
        <w:rPr>
          <w:rFonts w:ascii="Times New Roman" w:hAnsi="Times New Roman" w:cs="Times New Roman"/>
          <w:spacing w:val="2"/>
          <w:sz w:val="28"/>
          <w:szCs w:val="28"/>
        </w:rPr>
        <w:t xml:space="preserve">Планируется организовать совместную работу с </w:t>
      </w:r>
      <w:r w:rsidR="00743CE8">
        <w:rPr>
          <w:rFonts w:ascii="Times New Roman" w:hAnsi="Times New Roman" w:cs="Times New Roman"/>
          <w:spacing w:val="2"/>
          <w:sz w:val="28"/>
          <w:szCs w:val="28"/>
        </w:rPr>
        <w:t>муниципальным образовательным учреждением дополнительного образования Цент</w:t>
      </w:r>
      <w:r w:rsidR="00213A35">
        <w:rPr>
          <w:rFonts w:ascii="Times New Roman" w:hAnsi="Times New Roman" w:cs="Times New Roman"/>
          <w:spacing w:val="2"/>
          <w:sz w:val="28"/>
          <w:szCs w:val="28"/>
        </w:rPr>
        <w:t xml:space="preserve">ром дополнительного образования, СУЭК (Сибирская угольная энергетическая компания), ОАО «Ростелеком», </w:t>
      </w:r>
      <w:r w:rsidR="00213A35" w:rsidRPr="00213A35">
        <w:rPr>
          <w:rFonts w:ascii="Times New Roman" w:hAnsi="Times New Roman" w:cs="Times New Roman"/>
          <w:spacing w:val="2"/>
          <w:sz w:val="28"/>
          <w:szCs w:val="28"/>
        </w:rPr>
        <w:t xml:space="preserve">Ресурсный центр дополнительного образования </w:t>
      </w:r>
      <w:r w:rsidR="00213A35" w:rsidRPr="00976CFD">
        <w:rPr>
          <w:rFonts w:ascii="Times New Roman" w:hAnsi="Times New Roman" w:cs="Times New Roman"/>
          <w:spacing w:val="2"/>
          <w:sz w:val="28"/>
          <w:szCs w:val="28"/>
        </w:rPr>
        <w:t xml:space="preserve">детей Республики Бурятия "Созвездие", </w:t>
      </w:r>
      <w:r w:rsidR="00CF0B5F" w:rsidRPr="00976CFD">
        <w:rPr>
          <w:rFonts w:ascii="Times New Roman" w:hAnsi="Times New Roman" w:cs="Times New Roman"/>
          <w:spacing w:val="2"/>
          <w:sz w:val="28"/>
          <w:szCs w:val="28"/>
        </w:rPr>
        <w:t xml:space="preserve"> центр олимпиадн</w:t>
      </w:r>
      <w:r w:rsidR="00EE54BA" w:rsidRPr="00976CFD">
        <w:rPr>
          <w:rFonts w:ascii="Times New Roman" w:hAnsi="Times New Roman" w:cs="Times New Roman"/>
          <w:spacing w:val="2"/>
          <w:sz w:val="28"/>
          <w:szCs w:val="28"/>
        </w:rPr>
        <w:t xml:space="preserve">ой подготовки «ENTER» БГУ, Республиканский Data центр (с. Мухоршибирь) </w:t>
      </w:r>
    </w:p>
    <w:p w:rsidR="005B0C73" w:rsidRPr="00976CFD" w:rsidRDefault="00976CFD" w:rsidP="00976CFD">
      <w:pPr>
        <w:pStyle w:val="1"/>
        <w:spacing w:line="240" w:lineRule="auto"/>
        <w:jc w:val="center"/>
        <w:rPr>
          <w:b/>
          <w:color w:val="auto"/>
          <w:sz w:val="28"/>
          <w:szCs w:val="28"/>
        </w:rPr>
      </w:pPr>
      <w:r w:rsidRPr="00976CFD">
        <w:rPr>
          <w:b/>
          <w:color w:val="auto"/>
          <w:sz w:val="28"/>
          <w:szCs w:val="28"/>
        </w:rPr>
        <w:t>3</w:t>
      </w:r>
      <w:r w:rsidR="005B0C73" w:rsidRPr="00976CFD">
        <w:rPr>
          <w:b/>
          <w:color w:val="auto"/>
          <w:sz w:val="28"/>
          <w:szCs w:val="28"/>
        </w:rPr>
        <w:t xml:space="preserve">. </w:t>
      </w:r>
      <w:r w:rsidRPr="00976CFD">
        <w:rPr>
          <w:b/>
          <w:color w:val="auto"/>
          <w:sz w:val="28"/>
          <w:szCs w:val="28"/>
        </w:rPr>
        <w:t>Месторасположение центра цифрового образования «IT-куб» (адрес, площадь помещений, транспортная доступность)</w:t>
      </w:r>
    </w:p>
    <w:p w:rsidR="00976CFD" w:rsidRPr="00976CFD" w:rsidRDefault="00976CFD" w:rsidP="00976CFD">
      <w:pPr>
        <w:spacing w:line="240" w:lineRule="auto"/>
      </w:pPr>
    </w:p>
    <w:p w:rsidR="00FA2A9E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t>Площадкой для центра цифрового образования "IT-куб" будет 2 этаж (общей площадью 670 м</w:t>
      </w:r>
      <w:r w:rsidRPr="00FA2A9E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A2A9E">
        <w:rPr>
          <w:rFonts w:ascii="Times New Roman" w:hAnsi="Times New Roman" w:cs="Times New Roman"/>
          <w:spacing w:val="2"/>
          <w:sz w:val="28"/>
          <w:szCs w:val="28"/>
        </w:rPr>
        <w:t>) структурного подразделения муниципального бюджетного общеобразовательного учреждения "Мухоршибирская средняя общеобразовательная школа №1", расположенного в трехэтажном здании общей площадью 6173  м</w:t>
      </w:r>
      <w:r w:rsidRPr="00FA2A9E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 по адресу: с. Мухоршибирь, ул. Пришкольная, д.</w:t>
      </w:r>
      <w:r w:rsidR="00EE54BA">
        <w:rPr>
          <w:rFonts w:ascii="Times New Roman" w:hAnsi="Times New Roman" w:cs="Times New Roman"/>
          <w:spacing w:val="2"/>
          <w:sz w:val="28"/>
          <w:szCs w:val="28"/>
        </w:rPr>
        <w:t>7</w:t>
      </w:r>
      <w:r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  Здание находится в муниципальной собственности.</w:t>
      </w:r>
    </w:p>
    <w:p w:rsidR="005B0C73" w:rsidRPr="00FA2A9E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t>В структуру центра цифровог</w:t>
      </w:r>
      <w:r w:rsidR="00EE54BA">
        <w:rPr>
          <w:rFonts w:ascii="Times New Roman" w:hAnsi="Times New Roman" w:cs="Times New Roman"/>
          <w:spacing w:val="2"/>
          <w:sz w:val="28"/>
          <w:szCs w:val="28"/>
        </w:rPr>
        <w:t>о образования "IT-куб" войдут 8</w:t>
      </w:r>
      <w:r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 ключевых сегментов:</w:t>
      </w:r>
    </w:p>
    <w:p w:rsidR="005B0C73" w:rsidRPr="00FA2A9E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t>6 кубов, соответствующих образовательным направлениям "IT-куба" по приоритетным направлениям технологического развития Российской Федерации:</w:t>
      </w:r>
    </w:p>
    <w:p w:rsidR="00EE54BA" w:rsidRPr="00EE54BA" w:rsidRDefault="00EE54BA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Программирование на языке Python</w:t>
      </w:r>
    </w:p>
    <w:p w:rsidR="00EE54BA" w:rsidRPr="00EE54BA" w:rsidRDefault="00EE54BA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Разработка виртуальной и дополненной реальности</w:t>
      </w:r>
    </w:p>
    <w:p w:rsidR="00EE54BA" w:rsidRPr="00EE54BA" w:rsidRDefault="00EE54BA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Программирование роботов</w:t>
      </w:r>
    </w:p>
    <w:p w:rsidR="00EE54BA" w:rsidRPr="00EE54BA" w:rsidRDefault="00EE54BA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Мобильная разработка</w:t>
      </w:r>
    </w:p>
    <w:p w:rsidR="00EE54BA" w:rsidRPr="00EE54BA" w:rsidRDefault="00EE54BA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Системное администрирование</w:t>
      </w:r>
    </w:p>
    <w:p w:rsidR="00EE54BA" w:rsidRDefault="00EE54BA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Алгоритмика и логика</w:t>
      </w:r>
    </w:p>
    <w:p w:rsidR="00EE54BA" w:rsidRPr="00EE54BA" w:rsidRDefault="00EE54BA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Шахматная гостиная</w:t>
      </w:r>
    </w:p>
    <w:p w:rsidR="005B0C73" w:rsidRPr="00EE54BA" w:rsidRDefault="00EE54BA" w:rsidP="00976CFD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Зона коллективной работы</w:t>
      </w:r>
      <w:r w:rsidR="005B0C73" w:rsidRPr="00EE54BA">
        <w:rPr>
          <w:rFonts w:ascii="Times New Roman" w:hAnsi="Times New Roman" w:cs="Times New Roman"/>
          <w:spacing w:val="2"/>
          <w:sz w:val="28"/>
          <w:szCs w:val="28"/>
        </w:rPr>
        <w:br/>
      </w:r>
    </w:p>
    <w:p w:rsidR="00976CFD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 Запланированное их техническое оснащение отвечает современным требованиям. </w:t>
      </w:r>
    </w:p>
    <w:p w:rsidR="005B0C73" w:rsidRPr="00FA2A9E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lastRenderedPageBreak/>
        <w:t>Среди получателей услуг дополнительного образования особое внимание будет обращено на организацию работы особых групп детей - детей, находящихся в трудной жизненной ситуации, детей с ограниченными возможностями здоровья (далее - ОВЗ), включая детей-инвалидов, мотивированных к освоению программирования. Образовательная деятельность учащихся с ограниченными возможностями здоровья будет осуществляться на основе инклюзии, адаптации дополнительных общеобразовательных программ с привлечением компетентных специалистов в области коррекционной педагогики.</w:t>
      </w:r>
    </w:p>
    <w:p w:rsidR="005B0C73" w:rsidRPr="00FA2A9E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В здании </w:t>
      </w:r>
      <w:r w:rsidR="00F74F27"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не требуется капитального ремонта, </w:t>
      </w:r>
      <w:r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 но требуется проведение строительно-монтажных работ и косметического ремонта, приведение площадок центра цифрового образования "IT-куб" в соответствии с брендбуком.</w:t>
      </w:r>
    </w:p>
    <w:p w:rsidR="00E775B8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t xml:space="preserve">Здание </w:t>
      </w:r>
      <w:r w:rsidRPr="001C0F45">
        <w:rPr>
          <w:rFonts w:ascii="Times New Roman" w:hAnsi="Times New Roman" w:cs="Times New Roman"/>
          <w:spacing w:val="2"/>
          <w:sz w:val="28"/>
          <w:szCs w:val="28"/>
        </w:rPr>
        <w:t>находится в</w:t>
      </w:r>
      <w:r w:rsidRPr="00E775B8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="001C0F45">
        <w:rPr>
          <w:rFonts w:ascii="Times New Roman" w:hAnsi="Times New Roman" w:cs="Times New Roman"/>
          <w:spacing w:val="2"/>
          <w:sz w:val="28"/>
          <w:szCs w:val="28"/>
        </w:rPr>
        <w:t>административной части с. Мухоршибирь.</w:t>
      </w:r>
      <w:r w:rsidRPr="00E775B8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FA2A9E">
        <w:rPr>
          <w:rFonts w:ascii="Times New Roman" w:hAnsi="Times New Roman" w:cs="Times New Roman"/>
          <w:spacing w:val="2"/>
          <w:sz w:val="28"/>
          <w:szCs w:val="28"/>
        </w:rPr>
        <w:t>Это обеспечивает транспортную и пешеходную доступность для учащихся.</w:t>
      </w:r>
    </w:p>
    <w:p w:rsidR="005B0C73" w:rsidRPr="00FA2A9E" w:rsidRDefault="005B0C73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2A9E">
        <w:rPr>
          <w:rFonts w:ascii="Times New Roman" w:hAnsi="Times New Roman" w:cs="Times New Roman"/>
          <w:spacing w:val="2"/>
          <w:sz w:val="28"/>
          <w:szCs w:val="28"/>
        </w:rPr>
        <w:t>Помещение соответствует требованиям Роспотребнадзора для организаций, в которых оказываются услуги по дополнительному образованию детей.</w:t>
      </w:r>
    </w:p>
    <w:p w:rsidR="00E775B8" w:rsidRDefault="00976CFD" w:rsidP="00976CFD">
      <w:pPr>
        <w:pStyle w:val="1"/>
        <w:spacing w:line="24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976CFD">
        <w:rPr>
          <w:rFonts w:eastAsia="Times New Roman"/>
          <w:b/>
          <w:color w:val="auto"/>
          <w:sz w:val="28"/>
          <w:szCs w:val="28"/>
        </w:rPr>
        <w:t>4. Перечень показателей создания и функционирования центра цифрового образования «</w:t>
      </w:r>
      <w:r w:rsidRPr="00976CFD">
        <w:rPr>
          <w:rFonts w:eastAsia="Times New Roman"/>
          <w:b/>
          <w:color w:val="auto"/>
          <w:sz w:val="28"/>
          <w:szCs w:val="28"/>
          <w:lang w:val="en-US"/>
        </w:rPr>
        <w:t>IT</w:t>
      </w:r>
      <w:r w:rsidRPr="00976CFD">
        <w:rPr>
          <w:rFonts w:eastAsia="Times New Roman"/>
          <w:b/>
          <w:color w:val="auto"/>
          <w:sz w:val="28"/>
          <w:szCs w:val="28"/>
        </w:rPr>
        <w:t>-куб»</w:t>
      </w:r>
    </w:p>
    <w:p w:rsidR="00976CFD" w:rsidRPr="00976CFD" w:rsidRDefault="00976CFD" w:rsidP="00976CFD"/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Обучение в центре «IT-куб» предпологает реализацию совместных практических проектов с ведущими федеральными и региональными компаниями и предприятиями реального сектора экономики, что поможет школьникам в выборе будущей профессии. Планируемый охват детей не менее 400 человек в год по различным направлениям.</w:t>
      </w:r>
    </w:p>
    <w:p w:rsidR="00976CFD" w:rsidRPr="00976CFD" w:rsidRDefault="00976CFD" w:rsidP="00976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CFD">
        <w:rPr>
          <w:rFonts w:ascii="Times New Roman" w:hAnsi="Times New Roman" w:cs="Times New Roman"/>
          <w:sz w:val="28"/>
          <w:szCs w:val="28"/>
        </w:rPr>
        <w:t>Перечень минимальных показателей создания и функционирования центра цифрового образования «</w:t>
      </w:r>
      <w:r w:rsidRPr="00976CF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76CFD">
        <w:rPr>
          <w:rFonts w:ascii="Times New Roman" w:hAnsi="Times New Roman" w:cs="Times New Roman"/>
          <w:sz w:val="28"/>
          <w:szCs w:val="28"/>
        </w:rPr>
        <w:t>-куб»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268"/>
      </w:tblGrid>
      <w:tr w:rsidR="00976CFD" w:rsidRPr="00F3644E" w:rsidTr="007C6884">
        <w:trPr>
          <w:trHeight w:val="1114"/>
        </w:trPr>
        <w:tc>
          <w:tcPr>
            <w:tcW w:w="675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E">
              <w:rPr>
                <w:rFonts w:ascii="Times New Roman" w:hAnsi="Times New Roman" w:cs="Times New Roman"/>
                <w:sz w:val="24"/>
                <w:szCs w:val="24"/>
              </w:rPr>
              <w:t>№, п/п</w:t>
            </w:r>
          </w:p>
        </w:tc>
        <w:tc>
          <w:tcPr>
            <w:tcW w:w="4820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E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701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E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значение, начиная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4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в последующие годы</w:t>
            </w:r>
          </w:p>
        </w:tc>
      </w:tr>
      <w:tr w:rsidR="00976CFD" w:rsidRPr="00F3644E" w:rsidTr="007C6884">
        <w:tc>
          <w:tcPr>
            <w:tcW w:w="675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76CFD" w:rsidRPr="00C45B80" w:rsidRDefault="00976CFD" w:rsidP="009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4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в возрасте от 8 до 18 лет, обучающихся за счет средств соответствующей бюджетной системы учредителя образовательной организации (федеральный бюджет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бюджетов субъекта Российской Федерации и (или) </w:t>
            </w:r>
            <w:r w:rsidRPr="00F3644E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и (или) средств организации) по дополнительным общеобразовательным программам на базе созданного центра для обучения и творчества в сфере  информационных технологий для детей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61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куб»</w:t>
            </w:r>
            <w:r w:rsidRPr="0006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701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76CFD" w:rsidRPr="00F3644E" w:rsidTr="007C6884">
        <w:tc>
          <w:tcPr>
            <w:tcW w:w="675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76CFD" w:rsidRPr="00C45B80" w:rsidRDefault="00976CFD" w:rsidP="009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для обучения и творчества в сфере информационных технологий для детей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61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куб», прошедших ежегодное обучение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дополнительным профессиональным программам (%)</w:t>
            </w:r>
          </w:p>
        </w:tc>
        <w:tc>
          <w:tcPr>
            <w:tcW w:w="1701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8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6CFD" w:rsidRPr="00F3644E" w:rsidTr="007C6884">
        <w:tc>
          <w:tcPr>
            <w:tcW w:w="675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</w:tcPr>
          <w:p w:rsidR="00976CFD" w:rsidRPr="00F3644E" w:rsidRDefault="00976CFD" w:rsidP="009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мероприятиях, акциях, мастер-классах, воркшопах и т.д. на базе центра для обучения и творчества в сфере популяризации информационных технологий для детей 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61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куб»</w:t>
            </w:r>
            <w:r w:rsidRPr="0006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1701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268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976CFD" w:rsidRPr="00F3644E" w:rsidTr="007C6884">
        <w:tc>
          <w:tcPr>
            <w:tcW w:w="675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76CFD" w:rsidRPr="00F3644E" w:rsidRDefault="00976CFD" w:rsidP="009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внедренных дополнительных  общеобразовательных программ (единиц)</w:t>
            </w:r>
          </w:p>
        </w:tc>
        <w:tc>
          <w:tcPr>
            <w:tcW w:w="1701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CFD" w:rsidRPr="00F3644E" w:rsidTr="007C6884">
        <w:tc>
          <w:tcPr>
            <w:tcW w:w="675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976CFD" w:rsidRPr="00F3644E" w:rsidRDefault="00976CFD" w:rsidP="009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проектных олимпиад, хакатонов и других конкурсных мероприятий, развивающих навыки в разных областях разработки в процессе командной работы над проектами, на базе центра для обучения и творчества в сфере популяризации информационных технологий для детей  и подростков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61E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куб»</w:t>
            </w:r>
            <w:r w:rsidRPr="00061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(единиц)</w:t>
            </w:r>
          </w:p>
        </w:tc>
        <w:tc>
          <w:tcPr>
            <w:tcW w:w="1701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6CFD" w:rsidRPr="00F3644E" w:rsidTr="007C6884">
        <w:tc>
          <w:tcPr>
            <w:tcW w:w="675" w:type="dxa"/>
          </w:tcPr>
          <w:p w:rsidR="00976CFD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976CFD" w:rsidRDefault="00976CFD" w:rsidP="00976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BA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BA">
              <w:rPr>
                <w:rFonts w:ascii="Times New Roman" w:hAnsi="Times New Roman" w:cs="Times New Roman"/>
                <w:sz w:val="24"/>
                <w:szCs w:val="24"/>
              </w:rPr>
              <w:t>партнеров, с которыми Центр реализует сетевые образовательные программы в соответствии с договором о сетевой форме (единиц в год)</w:t>
            </w:r>
          </w:p>
        </w:tc>
        <w:tc>
          <w:tcPr>
            <w:tcW w:w="1701" w:type="dxa"/>
          </w:tcPr>
          <w:p w:rsidR="00976CFD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6CFD" w:rsidRPr="00F3644E" w:rsidRDefault="00976CFD" w:rsidP="0097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76CFD" w:rsidRPr="00F3644E" w:rsidRDefault="00976CFD" w:rsidP="00976C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CFD" w:rsidRDefault="00976CFD" w:rsidP="00976CFD">
      <w:pPr>
        <w:pStyle w:val="1"/>
        <w:spacing w:line="240" w:lineRule="auto"/>
        <w:jc w:val="center"/>
        <w:rPr>
          <w:b/>
          <w:color w:val="auto"/>
          <w:sz w:val="28"/>
          <w:szCs w:val="28"/>
        </w:rPr>
      </w:pPr>
      <w:bookmarkStart w:id="1" w:name="bookmark4"/>
      <w:r w:rsidRPr="00976CFD">
        <w:rPr>
          <w:b/>
          <w:color w:val="auto"/>
          <w:sz w:val="28"/>
          <w:szCs w:val="28"/>
        </w:rPr>
        <w:t>5. Перечень образовательных направлений центра цифрового образова</w:t>
      </w:r>
      <w:r w:rsidRPr="00976CFD">
        <w:rPr>
          <w:b/>
          <w:color w:val="auto"/>
          <w:sz w:val="28"/>
          <w:szCs w:val="28"/>
        </w:rPr>
        <w:t>ния</w:t>
      </w:r>
      <w:r w:rsidRPr="00976CFD">
        <w:rPr>
          <w:b/>
          <w:color w:val="auto"/>
          <w:sz w:val="28"/>
          <w:szCs w:val="28"/>
        </w:rPr>
        <w:t xml:space="preserve"> «IT-</w:t>
      </w:r>
      <w:bookmarkEnd w:id="1"/>
      <w:r w:rsidRPr="00976CFD">
        <w:rPr>
          <w:b/>
          <w:color w:val="auto"/>
          <w:sz w:val="28"/>
          <w:szCs w:val="28"/>
        </w:rPr>
        <w:t>куб»</w:t>
      </w:r>
    </w:p>
    <w:p w:rsidR="00976CFD" w:rsidRPr="00976CFD" w:rsidRDefault="00976CFD" w:rsidP="00976CFD">
      <w:pPr>
        <w:spacing w:line="240" w:lineRule="auto"/>
      </w:pPr>
    </w:p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Обязательными направлениями дополнительных общеобразовательных программ («кубами»), реализуемых центром цифрового образования «IT-куб», являются:</w:t>
      </w:r>
    </w:p>
    <w:p w:rsidR="00976CFD" w:rsidRPr="00EE54BA" w:rsidRDefault="00976CFD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Программирование на языке Python</w:t>
      </w:r>
    </w:p>
    <w:p w:rsidR="00976CFD" w:rsidRPr="00EE54BA" w:rsidRDefault="00976CFD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Разработка виртуальной и дополненной реальности</w:t>
      </w:r>
    </w:p>
    <w:p w:rsidR="00976CFD" w:rsidRPr="00EE54BA" w:rsidRDefault="00976CFD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Программирование роботов</w:t>
      </w:r>
    </w:p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Вариативными (определяемыми по выбору) направлениями дополнительных общеобразовательных программ («кубами») являются:</w:t>
      </w:r>
    </w:p>
    <w:p w:rsidR="00976CFD" w:rsidRPr="00EE54BA" w:rsidRDefault="00976CFD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Мобильная разработка</w:t>
      </w:r>
    </w:p>
    <w:p w:rsidR="00976CFD" w:rsidRPr="00EE54BA" w:rsidRDefault="00976CFD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Системное администрирование</w:t>
      </w:r>
    </w:p>
    <w:p w:rsidR="00976CFD" w:rsidRDefault="00976CFD" w:rsidP="00976CF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E54BA">
        <w:rPr>
          <w:rFonts w:ascii="Times New Roman" w:hAnsi="Times New Roman" w:cs="Times New Roman"/>
          <w:spacing w:val="2"/>
          <w:sz w:val="28"/>
          <w:szCs w:val="28"/>
        </w:rPr>
        <w:t>Алгоритмика и логика</w:t>
      </w:r>
    </w:p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Так же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</w:t>
      </w:r>
      <w:r w:rsidRPr="00976CFD">
        <w:rPr>
          <w:rFonts w:ascii="Times New Roman" w:hAnsi="Times New Roman" w:cs="Times New Roman"/>
          <w:spacing w:val="2"/>
          <w:sz w:val="28"/>
          <w:szCs w:val="28"/>
        </w:rPr>
        <w:t xml:space="preserve"> центр будет </w:t>
      </w:r>
      <w:r>
        <w:rPr>
          <w:rFonts w:ascii="Times New Roman" w:hAnsi="Times New Roman" w:cs="Times New Roman"/>
          <w:spacing w:val="2"/>
          <w:sz w:val="28"/>
          <w:szCs w:val="28"/>
        </w:rPr>
        <w:t>организована</w:t>
      </w:r>
      <w:r w:rsidRPr="00976C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976CFD">
        <w:rPr>
          <w:rFonts w:ascii="Times New Roman" w:hAnsi="Times New Roman" w:cs="Times New Roman"/>
          <w:spacing w:val="2"/>
          <w:sz w:val="28"/>
          <w:szCs w:val="28"/>
        </w:rPr>
        <w:t>Шахматная гостиная</w:t>
      </w:r>
      <w:r>
        <w:rPr>
          <w:rFonts w:ascii="Times New Roman" w:hAnsi="Times New Roman" w:cs="Times New Roman"/>
          <w:spacing w:val="2"/>
          <w:sz w:val="28"/>
          <w:szCs w:val="28"/>
        </w:rPr>
        <w:t>» и «</w:t>
      </w:r>
      <w:r w:rsidRPr="00EE54BA">
        <w:rPr>
          <w:rFonts w:ascii="Times New Roman" w:hAnsi="Times New Roman" w:cs="Times New Roman"/>
          <w:spacing w:val="2"/>
          <w:sz w:val="28"/>
          <w:szCs w:val="28"/>
        </w:rPr>
        <w:t>Зона коллективной работы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- лекторий»</w:t>
      </w:r>
    </w:p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Перечень направлений образовательных программ, реализуемых на базе центра цифрового образования «IT-куб», может быть расширен в зависимости от имеющихся у образовательной организации условий, а также потребностей участников образовательных отношений.</w:t>
      </w:r>
    </w:p>
    <w:p w:rsidR="00976CFD" w:rsidRPr="00976CFD" w:rsidRDefault="00976CFD" w:rsidP="00976CFD">
      <w:pPr>
        <w:spacing w:line="240" w:lineRule="auto"/>
      </w:pPr>
    </w:p>
    <w:p w:rsidR="00976CFD" w:rsidRDefault="00976CFD" w:rsidP="00976CFD">
      <w:pPr>
        <w:pStyle w:val="1"/>
        <w:spacing w:line="240" w:lineRule="auto"/>
        <w:jc w:val="center"/>
        <w:rPr>
          <w:b/>
          <w:color w:val="auto"/>
          <w:sz w:val="28"/>
          <w:szCs w:val="28"/>
        </w:rPr>
      </w:pPr>
      <w:bookmarkStart w:id="2" w:name="bookmark5"/>
      <w:r w:rsidRPr="00976CFD">
        <w:rPr>
          <w:b/>
          <w:color w:val="auto"/>
          <w:sz w:val="28"/>
          <w:szCs w:val="28"/>
        </w:rPr>
        <w:lastRenderedPageBreak/>
        <w:t>6. Заключительные положения</w:t>
      </w:r>
      <w:bookmarkEnd w:id="2"/>
    </w:p>
    <w:p w:rsidR="00976CFD" w:rsidRPr="00976CFD" w:rsidRDefault="00976CFD" w:rsidP="00976CFD">
      <w:pPr>
        <w:spacing w:line="240" w:lineRule="auto"/>
      </w:pPr>
    </w:p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Центр цифрового образования «IT-куб» выступает площадками для развития проектной деятельности обучающихся общеобразовательных организаций.</w:t>
      </w:r>
    </w:p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Руководитель центра цифрового образования «IT-куб» организует обучающие мероприятия для обучающихся общеобразовательных организаций, в том числе с использованием дистанционного обучения и современных образовательных технологий, средств обучения и воспитания.</w:t>
      </w:r>
    </w:p>
    <w:p w:rsidR="00976CFD" w:rsidRPr="00976CFD" w:rsidRDefault="00976CFD" w:rsidP="00976C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76CFD">
        <w:rPr>
          <w:rFonts w:ascii="Times New Roman" w:hAnsi="Times New Roman" w:cs="Times New Roman"/>
          <w:spacing w:val="2"/>
          <w:sz w:val="28"/>
          <w:szCs w:val="28"/>
        </w:rPr>
        <w:t>Площадки центра цифрового образования «IT-куб» используются для демонстрации эффективного опыта реализации дополнительных общеобразовательных программ среди образовательных организаций, расположенных на территории Республики Бурятия.</w:t>
      </w: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Pr="00976CFD" w:rsidRDefault="00976CFD" w:rsidP="00976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0"/>
      <w:r w:rsidRPr="00976C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Типовое положение о Центре цифрового образования детей </w:t>
      </w:r>
      <w:r w:rsidRPr="00976CFD">
        <w:rPr>
          <w:rFonts w:ascii="Times New Roman" w:hAnsi="Times New Roman" w:cs="Times New Roman"/>
          <w:b/>
          <w:sz w:val="28"/>
          <w:szCs w:val="28"/>
        </w:rPr>
        <w:br/>
        <w:t>«IT-куб» на базе</w:t>
      </w:r>
      <w:r w:rsidRPr="00976CFD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bookmarkEnd w:id="3"/>
      <w:r w:rsidRPr="00976CFD">
        <w:rPr>
          <w:rFonts w:ascii="Times New Roman" w:hAnsi="Times New Roman" w:cs="Times New Roman"/>
          <w:b/>
          <w:sz w:val="28"/>
          <w:szCs w:val="28"/>
        </w:rPr>
        <w:t>МБОУ «Мухоршибирская средняя общеобразовательная школа №1»</w:t>
      </w:r>
    </w:p>
    <w:p w:rsidR="00976CFD" w:rsidRDefault="00976CFD" w:rsidP="00976CFD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451"/>
        </w:tabs>
        <w:spacing w:before="0" w:line="240" w:lineRule="auto"/>
        <w:ind w:firstLine="760"/>
        <w:jc w:val="both"/>
      </w:pPr>
      <w:bookmarkStart w:id="4" w:name="bookmark2"/>
      <w:r>
        <w:t>Общие положения</w:t>
      </w:r>
      <w:bookmarkEnd w:id="4"/>
    </w:p>
    <w:p w:rsidR="00976CFD" w:rsidRDefault="00976CFD" w:rsidP="00976CFD">
      <w:pPr>
        <w:pStyle w:val="11"/>
        <w:numPr>
          <w:ilvl w:val="1"/>
          <w:numId w:val="5"/>
        </w:numPr>
        <w:shd w:val="clear" w:color="auto" w:fill="auto"/>
        <w:tabs>
          <w:tab w:val="left" w:pos="1411"/>
        </w:tabs>
        <w:spacing w:after="0" w:line="240" w:lineRule="auto"/>
        <w:ind w:right="40" w:firstLine="760"/>
        <w:jc w:val="both"/>
      </w:pPr>
      <w:r>
        <w:t xml:space="preserve">Центр цифрового образования </w:t>
      </w:r>
      <w:r w:rsidRPr="002D5B2F">
        <w:t>«</w:t>
      </w:r>
      <w:r>
        <w:rPr>
          <w:lang w:val="en-US"/>
        </w:rPr>
        <w:t>IT</w:t>
      </w:r>
      <w:r>
        <w:t>-куб» на базе</w:t>
      </w:r>
      <w:r>
        <w:rPr>
          <w:rStyle w:val="ab"/>
        </w:rPr>
        <w:t xml:space="preserve"> </w:t>
      </w:r>
      <w:r w:rsidRPr="002D5B2F">
        <w:rPr>
          <w:rStyle w:val="ab"/>
        </w:rPr>
        <w:t xml:space="preserve">МБОУ «Мухоршибирская средняя общеобразовательная школа №1» </w:t>
      </w:r>
      <w:r>
        <w:t>(далее - Центр) создан с целью формирования среды, обеспечивающей ускоренное освоение обучающимися актуальных и востребованных знаний, навыков и компетенций в сфере информационных и коммуникационных технологий, а также обеспечения условий для выявления, поддержки и развития у детей способностей и талантов, их профориентации, развития математической, информационной грамотности, формирования критического и креативного мышления.</w:t>
      </w:r>
    </w:p>
    <w:p w:rsidR="00976CFD" w:rsidRDefault="00976CFD" w:rsidP="00976CFD">
      <w:pPr>
        <w:pStyle w:val="11"/>
        <w:numPr>
          <w:ilvl w:val="1"/>
          <w:numId w:val="5"/>
        </w:numPr>
        <w:shd w:val="clear" w:color="auto" w:fill="auto"/>
        <w:tabs>
          <w:tab w:val="left" w:pos="1416"/>
        </w:tabs>
        <w:spacing w:after="0" w:line="240" w:lineRule="auto"/>
        <w:ind w:right="40" w:firstLine="760"/>
        <w:jc w:val="both"/>
      </w:pPr>
      <w:r>
        <w:t>Центр не является юридическим лицом и действует для достижения уставных целей</w:t>
      </w:r>
      <w:r>
        <w:rPr>
          <w:rStyle w:val="ab"/>
        </w:rPr>
        <w:t xml:space="preserve"> </w:t>
      </w:r>
      <w:r>
        <w:rPr>
          <w:rStyle w:val="14"/>
        </w:rPr>
        <w:t>МБОУ «Мухоршибирская средняя общеобразовательная школа №1»</w:t>
      </w:r>
      <w:r>
        <w:t xml:space="preserve"> (далее - Учреждение), а также в целях выполнения задач и достижения показателей и результатов федерального проекта «Цифровая образовательная среда» национального проекта «Образование».</w:t>
      </w:r>
    </w:p>
    <w:p w:rsidR="00976CFD" w:rsidRDefault="00976CFD" w:rsidP="00976CFD">
      <w:pPr>
        <w:pStyle w:val="11"/>
        <w:numPr>
          <w:ilvl w:val="1"/>
          <w:numId w:val="5"/>
        </w:numPr>
        <w:shd w:val="clear" w:color="auto" w:fill="auto"/>
        <w:tabs>
          <w:tab w:val="left" w:pos="1416"/>
        </w:tabs>
        <w:spacing w:after="0" w:line="240" w:lineRule="auto"/>
        <w:ind w:right="40" w:firstLine="760"/>
        <w:jc w:val="both"/>
      </w:pPr>
      <w:r>
        <w:t>В своей деятельности Центр руководствуется Федеральным законом Российской Федерации от 29.12.2012 № 273-Ф3 «Об образовании в Российской</w:t>
      </w:r>
    </w:p>
    <w:p w:rsidR="00976CFD" w:rsidRDefault="00976CFD" w:rsidP="00976CFD">
      <w:pPr>
        <w:pStyle w:val="11"/>
        <w:shd w:val="clear" w:color="auto" w:fill="auto"/>
        <w:tabs>
          <w:tab w:val="left" w:leader="underscore" w:pos="3038"/>
        </w:tabs>
        <w:spacing w:after="0" w:line="240" w:lineRule="auto"/>
        <w:jc w:val="both"/>
      </w:pPr>
      <w:r>
        <w:t>Федерации», нормативно правовыми актами Республики Бурятия, другими нормативными документами Министерства  просвещения Российской Федерации, иными нормативными правовыми актами Российской Федерации, программой развития</w:t>
      </w:r>
      <w:r>
        <w:rPr>
          <w:rStyle w:val="ab"/>
        </w:rPr>
        <w:t xml:space="preserve"> </w:t>
      </w:r>
      <w:r>
        <w:rPr>
          <w:rStyle w:val="14"/>
        </w:rPr>
        <w:t>МБОУ «Мухоршибирская средняя общеобразовательная школа №1»</w:t>
      </w:r>
      <w:r>
        <w:t>, планами работы, утвержденными учредителем и настоящим Положением.</w:t>
      </w:r>
    </w:p>
    <w:p w:rsidR="00976CFD" w:rsidRDefault="00976CFD" w:rsidP="00976CFD">
      <w:pPr>
        <w:pStyle w:val="11"/>
        <w:numPr>
          <w:ilvl w:val="1"/>
          <w:numId w:val="5"/>
        </w:numPr>
        <w:shd w:val="clear" w:color="auto" w:fill="auto"/>
        <w:tabs>
          <w:tab w:val="left" w:pos="1216"/>
        </w:tabs>
        <w:spacing w:after="0" w:line="240" w:lineRule="auto"/>
        <w:ind w:firstLine="760"/>
        <w:jc w:val="both"/>
      </w:pPr>
      <w:r>
        <w:t>Центр в своей деятельности подчиняется руководителю Учреждения.</w:t>
      </w:r>
    </w:p>
    <w:p w:rsidR="00976CFD" w:rsidRDefault="00976CFD" w:rsidP="00976CFD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466"/>
        </w:tabs>
        <w:spacing w:before="0" w:line="240" w:lineRule="auto"/>
        <w:ind w:firstLine="760"/>
        <w:jc w:val="both"/>
      </w:pPr>
      <w:bookmarkStart w:id="5" w:name="bookmark3"/>
      <w:r>
        <w:t>Цели, задачи, функции деятельности Центра</w:t>
      </w:r>
      <w:bookmarkEnd w:id="5"/>
    </w:p>
    <w:p w:rsidR="00976CFD" w:rsidRDefault="00976CFD" w:rsidP="00976CFD">
      <w:pPr>
        <w:pStyle w:val="11"/>
        <w:shd w:val="clear" w:color="auto" w:fill="auto"/>
        <w:spacing w:after="0" w:line="240" w:lineRule="auto"/>
        <w:ind w:right="40" w:firstLine="760"/>
        <w:jc w:val="both"/>
      </w:pPr>
      <w:r>
        <w:t>2.1. Основной целью деятельности Центра является реализация программ дополнительного образования, проведение мероприятий по тематике современных цифровых технологий и информатики, знакомства детей с технологиями искусственного интеллекта, а также обеспечение просветительской работы по цифровой грамотности и цифровой безопасности.</w:t>
      </w:r>
    </w:p>
    <w:p w:rsidR="00976CFD" w:rsidRDefault="00976CFD" w:rsidP="00976CFD">
      <w:pPr>
        <w:pStyle w:val="11"/>
        <w:numPr>
          <w:ilvl w:val="0"/>
          <w:numId w:val="6"/>
        </w:numPr>
        <w:shd w:val="clear" w:color="auto" w:fill="auto"/>
        <w:tabs>
          <w:tab w:val="left" w:pos="1426"/>
        </w:tabs>
        <w:spacing w:after="0" w:line="240" w:lineRule="auto"/>
        <w:ind w:firstLine="720"/>
        <w:jc w:val="both"/>
      </w:pPr>
      <w:r>
        <w:t>Задачами Центра являются:</w:t>
      </w:r>
    </w:p>
    <w:p w:rsidR="00976CFD" w:rsidRDefault="00976CFD" w:rsidP="00976CFD">
      <w:pPr>
        <w:pStyle w:val="11"/>
        <w:numPr>
          <w:ilvl w:val="0"/>
          <w:numId w:val="7"/>
        </w:numPr>
        <w:shd w:val="clear" w:color="auto" w:fill="auto"/>
        <w:tabs>
          <w:tab w:val="left" w:pos="1416"/>
        </w:tabs>
        <w:spacing w:after="0" w:line="240" w:lineRule="auto"/>
        <w:ind w:right="20" w:firstLine="720"/>
        <w:jc w:val="both"/>
      </w:pPr>
      <w:r>
        <w:t>реализация разноуровневых дополнительных общеобразовательных программ для детей;</w:t>
      </w:r>
    </w:p>
    <w:p w:rsidR="00976CFD" w:rsidRDefault="00976CFD" w:rsidP="00976CFD">
      <w:pPr>
        <w:pStyle w:val="11"/>
        <w:numPr>
          <w:ilvl w:val="0"/>
          <w:numId w:val="7"/>
        </w:numPr>
        <w:shd w:val="clear" w:color="auto" w:fill="auto"/>
        <w:tabs>
          <w:tab w:val="left" w:pos="1416"/>
        </w:tabs>
        <w:spacing w:after="0" w:line="240" w:lineRule="auto"/>
        <w:ind w:right="20" w:firstLine="720"/>
        <w:jc w:val="both"/>
      </w:pPr>
      <w:r>
        <w:t>разработка и реализация иных программ, в том числе в каникулярный период;</w:t>
      </w:r>
    </w:p>
    <w:p w:rsidR="00976CFD" w:rsidRDefault="00976CFD" w:rsidP="00976CFD">
      <w:pPr>
        <w:pStyle w:val="11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40" w:lineRule="auto"/>
        <w:ind w:right="20" w:firstLine="720"/>
        <w:jc w:val="both"/>
      </w:pPr>
      <w:r>
        <w:t>вовлечение обучающихся и педагогических работников в проектную деятельность;</w:t>
      </w:r>
    </w:p>
    <w:p w:rsidR="00976CFD" w:rsidRDefault="00976CFD" w:rsidP="00976CFD">
      <w:pPr>
        <w:pStyle w:val="11"/>
        <w:numPr>
          <w:ilvl w:val="0"/>
          <w:numId w:val="7"/>
        </w:numPr>
        <w:shd w:val="clear" w:color="auto" w:fill="auto"/>
        <w:tabs>
          <w:tab w:val="left" w:pos="1426"/>
        </w:tabs>
        <w:spacing w:after="0" w:line="240" w:lineRule="auto"/>
        <w:ind w:right="20" w:firstLine="720"/>
        <w:jc w:val="both"/>
      </w:pPr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976CFD" w:rsidRDefault="00976CFD" w:rsidP="00976CFD">
      <w:pPr>
        <w:pStyle w:val="11"/>
        <w:numPr>
          <w:ilvl w:val="0"/>
          <w:numId w:val="7"/>
        </w:numPr>
        <w:shd w:val="clear" w:color="auto" w:fill="auto"/>
        <w:tabs>
          <w:tab w:val="left" w:pos="1421"/>
        </w:tabs>
        <w:spacing w:after="0" w:line="240" w:lineRule="auto"/>
        <w:ind w:right="20" w:firstLine="720"/>
        <w:jc w:val="both"/>
      </w:pPr>
      <w:r>
        <w:t>повышение профессионального мастерства педагогических работников Центра, реализующих дополнительные общеобразовательные программы.</w:t>
      </w:r>
    </w:p>
    <w:p w:rsidR="00976CFD" w:rsidRDefault="00976CFD" w:rsidP="00976CFD">
      <w:pPr>
        <w:pStyle w:val="11"/>
        <w:numPr>
          <w:ilvl w:val="0"/>
          <w:numId w:val="6"/>
        </w:numPr>
        <w:shd w:val="clear" w:color="auto" w:fill="auto"/>
        <w:tabs>
          <w:tab w:val="left" w:pos="1411"/>
        </w:tabs>
        <w:spacing w:after="0" w:line="240" w:lineRule="auto"/>
        <w:ind w:right="20" w:firstLine="720"/>
        <w:jc w:val="both"/>
      </w:pPr>
      <w:r>
        <w:t>Центр для достижения цели и выполнения задач вправе взаимодействовать с:</w:t>
      </w:r>
    </w:p>
    <w:p w:rsidR="00976CFD" w:rsidRDefault="00976CFD" w:rsidP="00976CFD">
      <w:pPr>
        <w:pStyle w:val="11"/>
        <w:numPr>
          <w:ilvl w:val="0"/>
          <w:numId w:val="8"/>
        </w:numPr>
        <w:shd w:val="clear" w:color="auto" w:fill="auto"/>
        <w:tabs>
          <w:tab w:val="left" w:pos="1128"/>
        </w:tabs>
        <w:spacing w:after="0" w:line="240" w:lineRule="auto"/>
        <w:ind w:right="20" w:firstLine="720"/>
        <w:jc w:val="both"/>
      </w:pPr>
      <w:r>
        <w:lastRenderedPageBreak/>
        <w:t>различными образовательными организациями в форме сетевого взаимодействия;</w:t>
      </w:r>
    </w:p>
    <w:p w:rsidR="00976CFD" w:rsidRDefault="00976CFD" w:rsidP="00976CFD">
      <w:pPr>
        <w:pStyle w:val="11"/>
        <w:numPr>
          <w:ilvl w:val="0"/>
          <w:numId w:val="8"/>
        </w:numPr>
        <w:shd w:val="clear" w:color="auto" w:fill="auto"/>
        <w:tabs>
          <w:tab w:val="left" w:pos="883"/>
        </w:tabs>
        <w:spacing w:after="0" w:line="240" w:lineRule="auto"/>
        <w:ind w:right="20" w:firstLine="720"/>
        <w:jc w:val="both"/>
      </w:pPr>
      <w:r>
        <w:t xml:space="preserve">с иными образовательными организациями, на базе которых созданы детские технопарки «Кванториум», центры </w:t>
      </w:r>
      <w:r w:rsidRPr="002D5B2F">
        <w:t>«</w:t>
      </w:r>
      <w:r>
        <w:rPr>
          <w:lang w:val="en-US"/>
        </w:rPr>
        <w:t>IT</w:t>
      </w:r>
      <w:r>
        <w:t>-куб», центры «Дом научной коллаборации» и др.;</w:t>
      </w:r>
    </w:p>
    <w:p w:rsidR="00976CFD" w:rsidRDefault="00976CFD" w:rsidP="00976CFD">
      <w:pPr>
        <w:pStyle w:val="11"/>
        <w:numPr>
          <w:ilvl w:val="0"/>
          <w:numId w:val="8"/>
        </w:numPr>
        <w:shd w:val="clear" w:color="auto" w:fill="auto"/>
        <w:tabs>
          <w:tab w:val="left" w:pos="1248"/>
        </w:tabs>
        <w:spacing w:after="0" w:line="240" w:lineRule="auto"/>
        <w:ind w:right="20" w:firstLine="720"/>
        <w:jc w:val="both"/>
      </w:pPr>
      <w: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</w:t>
      </w:r>
      <w:r w:rsidRPr="002D5B2F">
        <w:t>«</w:t>
      </w:r>
      <w:r>
        <w:rPr>
          <w:lang w:val="en-US"/>
        </w:rPr>
        <w:t>IT</w:t>
      </w:r>
      <w:r>
        <w:t>-куб», в том числе по вопросам повышения квалификации педагогических работников;</w:t>
      </w:r>
    </w:p>
    <w:p w:rsidR="00976CFD" w:rsidRDefault="00976CFD" w:rsidP="00976CFD">
      <w:pPr>
        <w:pStyle w:val="11"/>
        <w:numPr>
          <w:ilvl w:val="0"/>
          <w:numId w:val="8"/>
        </w:numPr>
        <w:shd w:val="clear" w:color="auto" w:fill="auto"/>
        <w:tabs>
          <w:tab w:val="left" w:pos="893"/>
        </w:tabs>
        <w:spacing w:after="0" w:line="240" w:lineRule="auto"/>
        <w:ind w:right="20" w:firstLine="720"/>
        <w:jc w:val="both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976CFD" w:rsidRDefault="00976CFD" w:rsidP="00976CFD">
      <w:pPr>
        <w:pStyle w:val="11"/>
        <w:shd w:val="clear" w:color="auto" w:fill="auto"/>
        <w:spacing w:after="0" w:line="240" w:lineRule="auto"/>
        <w:ind w:firstLine="720"/>
        <w:jc w:val="both"/>
      </w:pPr>
      <w:r>
        <w:t>3. Порядок управления Центром</w:t>
      </w:r>
    </w:p>
    <w:p w:rsidR="00976CFD" w:rsidRDefault="00976CFD" w:rsidP="00976CFD">
      <w:pPr>
        <w:pStyle w:val="11"/>
        <w:numPr>
          <w:ilvl w:val="0"/>
          <w:numId w:val="9"/>
        </w:numPr>
        <w:shd w:val="clear" w:color="auto" w:fill="auto"/>
        <w:tabs>
          <w:tab w:val="left" w:pos="1416"/>
        </w:tabs>
        <w:spacing w:after="0" w:line="240" w:lineRule="auto"/>
        <w:ind w:right="20" w:firstLine="720"/>
        <w:jc w:val="both"/>
      </w:pPr>
      <w: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976CFD" w:rsidRDefault="00976CFD" w:rsidP="00976CFD">
      <w:pPr>
        <w:pStyle w:val="11"/>
        <w:numPr>
          <w:ilvl w:val="0"/>
          <w:numId w:val="9"/>
        </w:numPr>
        <w:shd w:val="clear" w:color="auto" w:fill="auto"/>
        <w:tabs>
          <w:tab w:val="left" w:pos="1248"/>
        </w:tabs>
        <w:spacing w:after="0" w:line="240" w:lineRule="auto"/>
        <w:ind w:right="20" w:firstLine="720"/>
        <w:jc w:val="both"/>
      </w:pPr>
      <w:r>
        <w:t>Руководителем Центра может быть назначен сотрудник Учреждения из числа руководящих и педагогических работников.</w:t>
      </w:r>
    </w:p>
    <w:p w:rsidR="00976CFD" w:rsidRDefault="00976CFD" w:rsidP="00976CFD">
      <w:pPr>
        <w:pStyle w:val="11"/>
        <w:numPr>
          <w:ilvl w:val="0"/>
          <w:numId w:val="9"/>
        </w:numPr>
        <w:shd w:val="clear" w:color="auto" w:fill="auto"/>
        <w:tabs>
          <w:tab w:val="left" w:pos="1416"/>
        </w:tabs>
        <w:spacing w:after="0" w:line="240" w:lineRule="auto"/>
        <w:ind w:firstLine="720"/>
        <w:jc w:val="both"/>
      </w:pPr>
      <w:r>
        <w:t>Руководитель Центра обязан:</w:t>
      </w:r>
    </w:p>
    <w:p w:rsidR="00976CFD" w:rsidRDefault="00976CFD" w:rsidP="00976CFD">
      <w:pPr>
        <w:pStyle w:val="11"/>
        <w:numPr>
          <w:ilvl w:val="0"/>
          <w:numId w:val="10"/>
        </w:numPr>
        <w:shd w:val="clear" w:color="auto" w:fill="auto"/>
        <w:tabs>
          <w:tab w:val="left" w:pos="1426"/>
        </w:tabs>
        <w:spacing w:after="0" w:line="240" w:lineRule="auto"/>
        <w:ind w:firstLine="720"/>
        <w:jc w:val="both"/>
      </w:pPr>
      <w:r>
        <w:t>осуществлять оперативное руководство Центром.</w:t>
      </w:r>
    </w:p>
    <w:p w:rsidR="00976CFD" w:rsidRDefault="00976CFD" w:rsidP="00976CFD">
      <w:pPr>
        <w:pStyle w:val="11"/>
        <w:numPr>
          <w:ilvl w:val="0"/>
          <w:numId w:val="10"/>
        </w:numPr>
        <w:shd w:val="clear" w:color="auto" w:fill="auto"/>
        <w:tabs>
          <w:tab w:val="left" w:pos="1411"/>
        </w:tabs>
        <w:spacing w:after="0" w:line="240" w:lineRule="auto"/>
        <w:ind w:right="20" w:firstLine="720"/>
        <w:jc w:val="both"/>
      </w:pPr>
      <w:r>
        <w:t>Представлять интересы Центра по доверенности в муниципальных, государственных органах субъекта Российской Федерации, организациях для реализации целей и задач Центра.</w:t>
      </w:r>
    </w:p>
    <w:p w:rsidR="00976CFD" w:rsidRDefault="00976CFD" w:rsidP="00976CFD">
      <w:pPr>
        <w:pStyle w:val="11"/>
        <w:numPr>
          <w:ilvl w:val="0"/>
          <w:numId w:val="10"/>
        </w:numPr>
        <w:shd w:val="clear" w:color="auto" w:fill="auto"/>
        <w:tabs>
          <w:tab w:val="left" w:pos="1426"/>
        </w:tabs>
        <w:spacing w:after="0" w:line="240" w:lineRule="auto"/>
        <w:ind w:right="20" w:firstLine="720"/>
        <w:jc w:val="both"/>
      </w:pPr>
      <w:r>
        <w:t>отчитываться перед руководителем Учреждения о результатах работы Центра.</w:t>
      </w:r>
    </w:p>
    <w:p w:rsidR="00976CFD" w:rsidRDefault="00976CFD" w:rsidP="00976CFD">
      <w:pPr>
        <w:pStyle w:val="11"/>
        <w:numPr>
          <w:ilvl w:val="0"/>
          <w:numId w:val="10"/>
        </w:numPr>
        <w:shd w:val="clear" w:color="auto" w:fill="auto"/>
        <w:tabs>
          <w:tab w:val="left" w:pos="1421"/>
        </w:tabs>
        <w:spacing w:after="0" w:line="240" w:lineRule="auto"/>
        <w:ind w:right="20" w:firstLine="720"/>
        <w:jc w:val="both"/>
      </w:pPr>
      <w: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76CFD" w:rsidRDefault="00976CFD" w:rsidP="00976CFD">
      <w:pPr>
        <w:pStyle w:val="11"/>
        <w:numPr>
          <w:ilvl w:val="0"/>
          <w:numId w:val="9"/>
        </w:numPr>
        <w:shd w:val="clear" w:color="auto" w:fill="auto"/>
        <w:tabs>
          <w:tab w:val="left" w:pos="1416"/>
        </w:tabs>
        <w:spacing w:after="0" w:line="240" w:lineRule="auto"/>
        <w:ind w:firstLine="720"/>
        <w:jc w:val="both"/>
      </w:pPr>
      <w:r>
        <w:t>Руководитель Центра вправе:</w:t>
      </w:r>
    </w:p>
    <w:p w:rsidR="00976CFD" w:rsidRDefault="00976CFD" w:rsidP="00976CFD">
      <w:pPr>
        <w:pStyle w:val="11"/>
        <w:numPr>
          <w:ilvl w:val="0"/>
          <w:numId w:val="11"/>
        </w:numPr>
        <w:shd w:val="clear" w:color="auto" w:fill="auto"/>
        <w:tabs>
          <w:tab w:val="left" w:pos="1416"/>
        </w:tabs>
        <w:spacing w:after="0" w:line="240" w:lineRule="auto"/>
        <w:ind w:right="20" w:firstLine="720"/>
        <w:jc w:val="both"/>
      </w:pPr>
      <w:r>
        <w:t>осуществлять расстановку кадров Центра, прием на работу которых осуществляется приказом руководителя Учреждения;</w:t>
      </w:r>
    </w:p>
    <w:p w:rsidR="00976CFD" w:rsidRDefault="00976CFD" w:rsidP="00976CFD">
      <w:pPr>
        <w:pStyle w:val="11"/>
        <w:numPr>
          <w:ilvl w:val="0"/>
          <w:numId w:val="11"/>
        </w:numPr>
        <w:shd w:val="clear" w:color="auto" w:fill="auto"/>
        <w:tabs>
          <w:tab w:val="left" w:pos="1416"/>
        </w:tabs>
        <w:spacing w:after="0" w:line="240" w:lineRule="auto"/>
        <w:ind w:right="20" w:firstLine="720"/>
        <w:jc w:val="both"/>
      </w:pPr>
      <w:r>
        <w:t>по согласованию с руководителем Учреждения организовывать учебный процесс в Центре в соответствии с целями и задачами Центра и осуществлять контроль за его реализацией;</w:t>
      </w:r>
    </w:p>
    <w:p w:rsidR="00976CFD" w:rsidRDefault="00976CFD" w:rsidP="00976CFD">
      <w:pPr>
        <w:pStyle w:val="11"/>
        <w:numPr>
          <w:ilvl w:val="0"/>
          <w:numId w:val="11"/>
        </w:numPr>
        <w:shd w:val="clear" w:color="auto" w:fill="auto"/>
        <w:tabs>
          <w:tab w:val="left" w:pos="1421"/>
        </w:tabs>
        <w:spacing w:after="0" w:line="240" w:lineRule="auto"/>
        <w:ind w:right="20" w:firstLine="720"/>
        <w:jc w:val="both"/>
      </w:pPr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76CFD" w:rsidRDefault="00976CFD" w:rsidP="00976CFD">
      <w:pPr>
        <w:pStyle w:val="11"/>
        <w:numPr>
          <w:ilvl w:val="0"/>
          <w:numId w:val="11"/>
        </w:numPr>
        <w:shd w:val="clear" w:color="auto" w:fill="auto"/>
        <w:tabs>
          <w:tab w:val="left" w:pos="1421"/>
        </w:tabs>
        <w:spacing w:after="0" w:line="240" w:lineRule="auto"/>
        <w:ind w:right="20" w:firstLine="720"/>
        <w:jc w:val="both"/>
      </w:pPr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976CFD" w:rsidRDefault="00976CFD" w:rsidP="00976CFD">
      <w:pPr>
        <w:pStyle w:val="11"/>
        <w:numPr>
          <w:ilvl w:val="0"/>
          <w:numId w:val="11"/>
        </w:numPr>
        <w:shd w:val="clear" w:color="auto" w:fill="auto"/>
        <w:tabs>
          <w:tab w:val="left" w:pos="1426"/>
        </w:tabs>
        <w:spacing w:after="0" w:line="240" w:lineRule="auto"/>
        <w:ind w:right="20" w:firstLine="720"/>
        <w:jc w:val="both"/>
      </w:pPr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76CFD" w:rsidRDefault="00976CFD" w:rsidP="00976C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F0B5F" w:rsidRDefault="00CF0B5F" w:rsidP="00976C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sectPr w:rsidR="00CF0B5F" w:rsidSect="00976C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E1B"/>
    <w:multiLevelType w:val="multilevel"/>
    <w:tmpl w:val="520E761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E1CED"/>
    <w:multiLevelType w:val="multilevel"/>
    <w:tmpl w:val="B726D82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D97AB8"/>
    <w:multiLevelType w:val="multilevel"/>
    <w:tmpl w:val="8486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619CB"/>
    <w:multiLevelType w:val="hybridMultilevel"/>
    <w:tmpl w:val="54023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A24511"/>
    <w:multiLevelType w:val="multilevel"/>
    <w:tmpl w:val="DD9AD78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E37285"/>
    <w:multiLevelType w:val="multilevel"/>
    <w:tmpl w:val="5F408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6F38B4"/>
    <w:multiLevelType w:val="multilevel"/>
    <w:tmpl w:val="FF4E110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53108B"/>
    <w:multiLevelType w:val="multilevel"/>
    <w:tmpl w:val="D12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6A69D3"/>
    <w:multiLevelType w:val="multilevel"/>
    <w:tmpl w:val="43A2F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646C89"/>
    <w:multiLevelType w:val="multilevel"/>
    <w:tmpl w:val="0E5071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974EC3"/>
    <w:multiLevelType w:val="multilevel"/>
    <w:tmpl w:val="A6989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C3"/>
    <w:rsid w:val="000B4A9D"/>
    <w:rsid w:val="00127FDA"/>
    <w:rsid w:val="001B18F5"/>
    <w:rsid w:val="001C0F45"/>
    <w:rsid w:val="001D6B25"/>
    <w:rsid w:val="00213A35"/>
    <w:rsid w:val="00214C49"/>
    <w:rsid w:val="00237DAF"/>
    <w:rsid w:val="0029493A"/>
    <w:rsid w:val="002B6ADF"/>
    <w:rsid w:val="00323D00"/>
    <w:rsid w:val="00337FE1"/>
    <w:rsid w:val="003C205B"/>
    <w:rsid w:val="004E7614"/>
    <w:rsid w:val="0057388C"/>
    <w:rsid w:val="005B0C73"/>
    <w:rsid w:val="006C617C"/>
    <w:rsid w:val="00743CE8"/>
    <w:rsid w:val="007C457F"/>
    <w:rsid w:val="007D7A3C"/>
    <w:rsid w:val="008873ED"/>
    <w:rsid w:val="00976CFD"/>
    <w:rsid w:val="00A627C9"/>
    <w:rsid w:val="00AA1CC5"/>
    <w:rsid w:val="00AD398E"/>
    <w:rsid w:val="00B344A2"/>
    <w:rsid w:val="00B571C8"/>
    <w:rsid w:val="00BB13DE"/>
    <w:rsid w:val="00CF0B5F"/>
    <w:rsid w:val="00D266A2"/>
    <w:rsid w:val="00D410DC"/>
    <w:rsid w:val="00DB76A1"/>
    <w:rsid w:val="00DF15C3"/>
    <w:rsid w:val="00E02262"/>
    <w:rsid w:val="00E34F12"/>
    <w:rsid w:val="00E61F33"/>
    <w:rsid w:val="00E775B8"/>
    <w:rsid w:val="00ED6187"/>
    <w:rsid w:val="00EE54BA"/>
    <w:rsid w:val="00EF6010"/>
    <w:rsid w:val="00F23C3A"/>
    <w:rsid w:val="00F3021A"/>
    <w:rsid w:val="00F74F27"/>
    <w:rsid w:val="00FA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7DFA6E63"/>
  <w15:docId w15:val="{ADF2E111-8360-44A6-B61F-6A0DB185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DE"/>
  </w:style>
  <w:style w:type="paragraph" w:styleId="1">
    <w:name w:val="heading 1"/>
    <w:basedOn w:val="a"/>
    <w:next w:val="a"/>
    <w:link w:val="10"/>
    <w:uiPriority w:val="9"/>
    <w:qFormat/>
    <w:rsid w:val="00976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3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D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398E"/>
  </w:style>
  <w:style w:type="character" w:styleId="a3">
    <w:name w:val="Hyperlink"/>
    <w:basedOn w:val="a0"/>
    <w:uiPriority w:val="99"/>
    <w:semiHidden/>
    <w:unhideWhenUsed/>
    <w:rsid w:val="00AD398E"/>
    <w:rPr>
      <w:color w:val="0000FF"/>
      <w:u w:val="single"/>
    </w:rPr>
  </w:style>
  <w:style w:type="character" w:styleId="a4">
    <w:name w:val="Emphasis"/>
    <w:basedOn w:val="a0"/>
    <w:uiPriority w:val="20"/>
    <w:qFormat/>
    <w:rsid w:val="00AD398E"/>
    <w:rPr>
      <w:i/>
      <w:iCs/>
    </w:rPr>
  </w:style>
  <w:style w:type="character" w:customStyle="1" w:styleId="2">
    <w:name w:val="Основной текст (2)_"/>
    <w:basedOn w:val="a0"/>
    <w:link w:val="20"/>
    <w:rsid w:val="00FA2A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A9E"/>
    <w:pPr>
      <w:widowControl w:val="0"/>
      <w:shd w:val="clear" w:color="auto" w:fill="FFFFFF"/>
      <w:spacing w:before="1020" w:after="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7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5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76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E54B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EE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1"/>
    <w:rsid w:val="00EE54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EE54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">
    <w:name w:val="Заголовок №1 + Курсив"/>
    <w:basedOn w:val="12"/>
    <w:rsid w:val="00EE54B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b">
    <w:name w:val="Основной текст + Курсив"/>
    <w:basedOn w:val="aa"/>
    <w:rsid w:val="00EE54B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E54BA"/>
    <w:pPr>
      <w:shd w:val="clear" w:color="auto" w:fill="FFFFFF"/>
      <w:spacing w:after="540" w:line="370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EE54BA"/>
    <w:pPr>
      <w:shd w:val="clear" w:color="auto" w:fill="FFFFFF"/>
      <w:spacing w:before="540" w:after="0" w:line="48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76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5">
    <w:name w:val="Основной текст5"/>
    <w:basedOn w:val="a"/>
    <w:rsid w:val="00976CFD"/>
    <w:pPr>
      <w:shd w:val="clear" w:color="auto" w:fill="FFFFFF"/>
      <w:spacing w:before="360" w:after="480" w:line="254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10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447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9299-2B77-4F61-A826-630B514D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832</Words>
  <Characters>16240</Characters>
  <Application>Microsoft Office Word</Application>
  <DocSecurity>0</DocSecurity>
  <Lines>345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 А.В.</dc:creator>
  <cp:lastModifiedBy>User</cp:lastModifiedBy>
  <cp:revision>2</cp:revision>
  <dcterms:created xsi:type="dcterms:W3CDTF">2021-12-16T04:35:00Z</dcterms:created>
  <dcterms:modified xsi:type="dcterms:W3CDTF">2021-12-16T04:35:00Z</dcterms:modified>
</cp:coreProperties>
</file>